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FD4E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Couture 10/13 ans</w:t>
      </w:r>
    </w:p>
    <w:p w14:paraId="09D356A2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VENDREDI 17H30/19H30</w:t>
      </w:r>
    </w:p>
    <w:p w14:paraId="0BAF284C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Tarifs: 659,24 €/année/M</w:t>
      </w:r>
      <w:bookmarkStart w:id="0" w:name="_GoBack"/>
      <w:bookmarkEnd w:id="0"/>
      <w:r w:rsidRPr="000F3443">
        <w:rPr>
          <w:rFonts w:eastAsia="Times New Roman" w:cstheme="minorHAnsi"/>
          <w:sz w:val="32"/>
          <w:szCs w:val="32"/>
          <w:lang w:eastAsia="fr-FR"/>
        </w:rPr>
        <w:t>eldois</w:t>
      </w:r>
    </w:p>
    <w:p w14:paraId="59A99BDD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791,08€/année/Autres communes</w:t>
      </w:r>
    </w:p>
    <w:p w14:paraId="5ACD4639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</w:p>
    <w:p w14:paraId="100BE9DA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Arts plastiques 9/14 ans</w:t>
      </w:r>
    </w:p>
    <w:p w14:paraId="34170E50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MERCREDI 14H30/16H30</w:t>
      </w:r>
    </w:p>
    <w:p w14:paraId="738CDCCA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Tarifs: 659,24€/année/Meldois</w:t>
      </w:r>
    </w:p>
    <w:p w14:paraId="7DFF2764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791,08€/année/Autres communes</w:t>
      </w:r>
    </w:p>
    <w:p w14:paraId="40972AD4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</w:p>
    <w:p w14:paraId="0252D877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Rollers 9/14 ans</w:t>
      </w:r>
    </w:p>
    <w:p w14:paraId="3F4711B7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MERCREDI 10H/12H</w:t>
      </w:r>
    </w:p>
    <w:p w14:paraId="247F7413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Tarifs: 659,24€/année/Meldois</w:t>
      </w:r>
    </w:p>
    <w:p w14:paraId="4894B82C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791,08€/année/Autres communes</w:t>
      </w:r>
    </w:p>
    <w:p w14:paraId="0C6A3D77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</w:p>
    <w:p w14:paraId="62C4AAA9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Création de sites</w:t>
      </w:r>
    </w:p>
    <w:p w14:paraId="2DD40A95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Web 9/14 ans</w:t>
      </w:r>
    </w:p>
    <w:p w14:paraId="3AA6D344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MERCREDI 10 H/12H</w:t>
      </w:r>
    </w:p>
    <w:p w14:paraId="2D03A914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Tarifs: 659,24€/année/Meldois</w:t>
      </w:r>
    </w:p>
    <w:p w14:paraId="007A21C9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791,08€/année/Autres communes</w:t>
      </w:r>
    </w:p>
    <w:p w14:paraId="686ED45D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</w:p>
    <w:p w14:paraId="7ED5E466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Multi danse 11/14 ans</w:t>
      </w:r>
    </w:p>
    <w:p w14:paraId="6EA828F1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MERCREDI 17H/18H</w:t>
      </w:r>
    </w:p>
    <w:p w14:paraId="4437AA8C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Tarifs: 631,69€/année/Meldois</w:t>
      </w:r>
    </w:p>
    <w:p w14:paraId="2696A696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759,60€/année/Autres communes</w:t>
      </w:r>
    </w:p>
    <w:p w14:paraId="7C818747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</w:p>
    <w:p w14:paraId="102FB73E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Cinéma vidéo 9/14 ans</w:t>
      </w:r>
    </w:p>
    <w:p w14:paraId="11957029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MERCREDI 14H30/16H30</w:t>
      </w:r>
    </w:p>
    <w:p w14:paraId="2CFC95EF" w14:textId="77777777" w:rsidR="000F3443" w:rsidRPr="000F3443" w:rsidRDefault="000F3443" w:rsidP="000F3443">
      <w:pPr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Tarifs: 659,24€/année/Meldois</w:t>
      </w:r>
    </w:p>
    <w:p w14:paraId="26B6C480" w14:textId="7110BEC6" w:rsidR="001066E2" w:rsidRPr="000F3443" w:rsidRDefault="000F3443" w:rsidP="000F3443">
      <w:pPr>
        <w:spacing w:after="0"/>
        <w:rPr>
          <w:rFonts w:cstheme="minorHAnsi"/>
          <w:sz w:val="28"/>
          <w:szCs w:val="28"/>
        </w:rPr>
      </w:pPr>
      <w:r w:rsidRPr="000F3443">
        <w:rPr>
          <w:rFonts w:eastAsia="Times New Roman" w:cstheme="minorHAnsi"/>
          <w:sz w:val="32"/>
          <w:szCs w:val="32"/>
          <w:lang w:eastAsia="fr-FR"/>
        </w:rPr>
        <w:t>791,08€/année/Autres communes</w:t>
      </w:r>
    </w:p>
    <w:sectPr w:rsidR="001066E2" w:rsidRPr="000F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43"/>
    <w:rsid w:val="00076336"/>
    <w:rsid w:val="000F3443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8F6D"/>
  <w15:chartTrackingRefBased/>
  <w15:docId w15:val="{853D9DB6-C4BC-4213-AC41-F47EB48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2020-01-08T17:25:00Z</dcterms:created>
  <dcterms:modified xsi:type="dcterms:W3CDTF">2020-01-08T17:25:00Z</dcterms:modified>
</cp:coreProperties>
</file>